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List of Supplies Needed: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 will need: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jump rope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flat area of floor (wood, tile, or cement)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two yardsticks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masking tape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an iPhone camera, or any camera capable of capturing slow motion videos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a printout of Activity 1 Worksheet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2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You will need (for each student):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 printout of the Color Wavelength Rulers and Complementary Color Wheel (1 sheet)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 printout of the Color Prediction Problems (5 sheets)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 printout of Activity 3 Worksheet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Activity 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You will need (for each group of students):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iridescent Cellophane Foil, cut into at least three 3” x 3” sheets (Iridescent Foil can usually be found in Craft Supply Stores)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sheet of black construction paper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 sheet of white copy paper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Scotch Tape or Masking Tape (both, if possible)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camera (preferably on a phone or other handheld device)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9 plastic cups (we used red Great Value 9 Fluid Ounce Party Cups)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exacto knife or box cutter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desk lamp with an adjustable head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dark room, to cut down on ambient light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Black Sharpie Pen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printout of the Activity 3 worksheet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